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93" w:type="dxa"/>
        <w:tblInd w:w="-540" w:type="dxa"/>
        <w:tblLook w:val="04A0" w:firstRow="1" w:lastRow="0" w:firstColumn="1" w:lastColumn="0" w:noHBand="0" w:noVBand="1"/>
      </w:tblPr>
      <w:tblGrid>
        <w:gridCol w:w="1260"/>
        <w:gridCol w:w="9520"/>
        <w:gridCol w:w="13"/>
      </w:tblGrid>
      <w:tr w:rsidR="00637064" w:rsidRPr="00637064" w14:paraId="61A8ED4D" w14:textId="77777777" w:rsidTr="00637064">
        <w:trPr>
          <w:gridAfter w:val="1"/>
          <w:wAfter w:w="13" w:type="dxa"/>
          <w:trHeight w:val="375"/>
        </w:trPr>
        <w:tc>
          <w:tcPr>
            <w:tcW w:w="1260" w:type="dxa"/>
            <w:tcBorders>
              <w:top w:val="nil"/>
              <w:left w:val="nil"/>
              <w:bottom w:val="nil"/>
              <w:right w:val="nil"/>
            </w:tcBorders>
            <w:shd w:val="clear" w:color="auto" w:fill="auto"/>
            <w:vAlign w:val="center"/>
            <w:hideMark/>
          </w:tcPr>
          <w:p w14:paraId="7A1ED5B0" w14:textId="77777777" w:rsidR="00637064" w:rsidRPr="00637064" w:rsidRDefault="00637064" w:rsidP="00637064">
            <w:pPr>
              <w:spacing w:after="0" w:line="240" w:lineRule="auto"/>
              <w:rPr>
                <w:rFonts w:ascii="Times New Roman" w:eastAsia="Times New Roman" w:hAnsi="Times New Roman" w:cs="Times New Roman"/>
                <w:sz w:val="24"/>
                <w:szCs w:val="24"/>
              </w:rPr>
            </w:pPr>
            <w:bookmarkStart w:id="0" w:name="_GoBack"/>
            <w:bookmarkEnd w:id="0"/>
          </w:p>
        </w:tc>
        <w:tc>
          <w:tcPr>
            <w:tcW w:w="9520" w:type="dxa"/>
            <w:tcBorders>
              <w:top w:val="nil"/>
              <w:left w:val="nil"/>
              <w:bottom w:val="nil"/>
              <w:right w:val="nil"/>
            </w:tcBorders>
            <w:shd w:val="clear" w:color="auto" w:fill="auto"/>
            <w:vAlign w:val="center"/>
            <w:hideMark/>
          </w:tcPr>
          <w:p w14:paraId="0BF8C4F7"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8"/>
                <w:szCs w:val="28"/>
              </w:rPr>
            </w:pPr>
            <w:r w:rsidRPr="00637064">
              <w:rPr>
                <w:rFonts w:ascii="Times New Roman" w:eastAsia="Times New Roman" w:hAnsi="Times New Roman" w:cs="Times New Roman"/>
                <w:b/>
                <w:bCs/>
                <w:color w:val="000000"/>
                <w:sz w:val="28"/>
                <w:szCs w:val="28"/>
              </w:rPr>
              <w:t>DANH MỤC</w:t>
            </w:r>
          </w:p>
        </w:tc>
      </w:tr>
      <w:tr w:rsidR="00637064" w:rsidRPr="00637064" w14:paraId="6B43014F" w14:textId="77777777" w:rsidTr="00637064">
        <w:trPr>
          <w:gridAfter w:val="1"/>
          <w:wAfter w:w="13" w:type="dxa"/>
          <w:trHeight w:val="555"/>
        </w:trPr>
        <w:tc>
          <w:tcPr>
            <w:tcW w:w="1260" w:type="dxa"/>
            <w:tcBorders>
              <w:top w:val="nil"/>
              <w:left w:val="nil"/>
              <w:bottom w:val="nil"/>
              <w:right w:val="nil"/>
            </w:tcBorders>
            <w:shd w:val="clear" w:color="auto" w:fill="auto"/>
            <w:vAlign w:val="center"/>
            <w:hideMark/>
          </w:tcPr>
          <w:p w14:paraId="28A49E4E"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8"/>
                <w:szCs w:val="28"/>
              </w:rPr>
            </w:pPr>
          </w:p>
        </w:tc>
        <w:tc>
          <w:tcPr>
            <w:tcW w:w="9520" w:type="dxa"/>
            <w:tcBorders>
              <w:top w:val="nil"/>
              <w:left w:val="nil"/>
              <w:bottom w:val="nil"/>
              <w:right w:val="nil"/>
            </w:tcBorders>
            <w:shd w:val="clear" w:color="auto" w:fill="auto"/>
            <w:vAlign w:val="center"/>
            <w:hideMark/>
          </w:tcPr>
          <w:p w14:paraId="4E59EF6D"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CÁC VĂN BẢN PHÁP QUY</w:t>
            </w:r>
          </w:p>
        </w:tc>
      </w:tr>
      <w:tr w:rsidR="00637064" w:rsidRPr="00637064" w14:paraId="593DF49E" w14:textId="77777777" w:rsidTr="00637064">
        <w:trPr>
          <w:gridAfter w:val="1"/>
          <w:wAfter w:w="13" w:type="dxa"/>
          <w:trHeight w:val="4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96364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STT</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1ADF288"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A. VỊ TRÍ VIỆC LÀM</w:t>
            </w:r>
          </w:p>
        </w:tc>
      </w:tr>
      <w:tr w:rsidR="00637064" w:rsidRPr="00637064" w14:paraId="6BF2DA3C"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38DE277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w:t>
            </w:r>
          </w:p>
        </w:tc>
        <w:tc>
          <w:tcPr>
            <w:tcW w:w="9520" w:type="dxa"/>
            <w:tcBorders>
              <w:top w:val="nil"/>
              <w:left w:val="nil"/>
              <w:bottom w:val="single" w:sz="4" w:space="0" w:color="auto"/>
              <w:right w:val="single" w:sz="4" w:space="0" w:color="auto"/>
            </w:tcBorders>
            <w:shd w:val="clear" w:color="auto" w:fill="auto"/>
            <w:vAlign w:val="center"/>
            <w:hideMark/>
          </w:tcPr>
          <w:p w14:paraId="3D9DDB4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115/2010/NĐ-CP ngày 24 tháng 12 năm 2010 của Chính Phủ Quy định trách nhiệm quản lý nhà nước về giáo dục.</w:t>
            </w:r>
          </w:p>
        </w:tc>
      </w:tr>
      <w:tr w:rsidR="00637064" w:rsidRPr="00637064" w14:paraId="674D76E5"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5EAB11A7"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w:t>
            </w:r>
          </w:p>
        </w:tc>
        <w:tc>
          <w:tcPr>
            <w:tcW w:w="9520" w:type="dxa"/>
            <w:tcBorders>
              <w:top w:val="nil"/>
              <w:left w:val="nil"/>
              <w:bottom w:val="single" w:sz="4" w:space="0" w:color="auto"/>
              <w:right w:val="single" w:sz="4" w:space="0" w:color="auto"/>
            </w:tcBorders>
            <w:shd w:val="clear" w:color="auto" w:fill="auto"/>
            <w:vAlign w:val="center"/>
            <w:hideMark/>
          </w:tcPr>
          <w:p w14:paraId="63D1163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41/2012/NĐ-CP ngày 08 tháng 5 năm 2012 của Chình phủ quy định về vị trí việc làm trong đơn vị sự nghiệp công lập.</w:t>
            </w:r>
          </w:p>
        </w:tc>
      </w:tr>
      <w:tr w:rsidR="00637064" w:rsidRPr="00637064" w14:paraId="5C913AA2" w14:textId="77777777" w:rsidTr="00637064">
        <w:trPr>
          <w:gridAfter w:val="1"/>
          <w:wAfter w:w="13" w:type="dxa"/>
          <w:trHeight w:val="73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21D71D4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w:t>
            </w:r>
          </w:p>
        </w:tc>
        <w:tc>
          <w:tcPr>
            <w:tcW w:w="9520" w:type="dxa"/>
            <w:tcBorders>
              <w:top w:val="nil"/>
              <w:left w:val="nil"/>
              <w:bottom w:val="single" w:sz="4" w:space="0" w:color="auto"/>
              <w:right w:val="single" w:sz="4" w:space="0" w:color="auto"/>
            </w:tcBorders>
            <w:shd w:val="clear" w:color="auto" w:fill="auto"/>
            <w:vAlign w:val="center"/>
            <w:hideMark/>
          </w:tcPr>
          <w:p w14:paraId="548A66A9"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16/2015/NĐ-CP ngày 14 tháng 02 năm 2015 của Chính phủ quy định cơ chế tự chủ của đơn vị sự nghiệp công lập.</w:t>
            </w:r>
          </w:p>
        </w:tc>
      </w:tr>
      <w:tr w:rsidR="00637064" w:rsidRPr="00637064" w14:paraId="235BC227" w14:textId="77777777" w:rsidTr="00637064">
        <w:trPr>
          <w:gridAfter w:val="1"/>
          <w:wAfter w:w="13" w:type="dxa"/>
          <w:trHeight w:val="100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4A833F81"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w:t>
            </w:r>
          </w:p>
        </w:tc>
        <w:tc>
          <w:tcPr>
            <w:tcW w:w="9520" w:type="dxa"/>
            <w:tcBorders>
              <w:top w:val="nil"/>
              <w:left w:val="nil"/>
              <w:bottom w:val="single" w:sz="4" w:space="0" w:color="auto"/>
              <w:right w:val="single" w:sz="4" w:space="0" w:color="auto"/>
            </w:tcBorders>
            <w:shd w:val="clear" w:color="auto" w:fill="auto"/>
            <w:vAlign w:val="center"/>
            <w:hideMark/>
          </w:tcPr>
          <w:p w14:paraId="28280BD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14/2012/TT-BGDĐT ngày 18 tháng 12 năm 2012 Hướng dẫn thực hiện Nghị định số 41/2012/NĐ-CP ngày 08 tháng 5 năm 2012 của Chính phủ quy định về vị trí việc làm trong đơn vị sự nghiệp công lập.</w:t>
            </w:r>
          </w:p>
        </w:tc>
      </w:tr>
      <w:tr w:rsidR="00637064" w:rsidRPr="00637064" w14:paraId="73A88FDE" w14:textId="77777777" w:rsidTr="00637064">
        <w:trPr>
          <w:gridAfter w:val="1"/>
          <w:wAfter w:w="13" w:type="dxa"/>
          <w:trHeight w:val="163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23413BC"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w:t>
            </w:r>
          </w:p>
        </w:tc>
        <w:tc>
          <w:tcPr>
            <w:tcW w:w="9520" w:type="dxa"/>
            <w:tcBorders>
              <w:top w:val="nil"/>
              <w:left w:val="nil"/>
              <w:bottom w:val="single" w:sz="4" w:space="0" w:color="auto"/>
              <w:right w:val="single" w:sz="4" w:space="0" w:color="auto"/>
            </w:tcBorders>
            <w:shd w:val="clear" w:color="auto" w:fill="auto"/>
            <w:vAlign w:val="center"/>
            <w:hideMark/>
          </w:tcPr>
          <w:p w14:paraId="72E5C44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11/2015/TTLT-BGDĐT-BNV ngày 29 tháng 05 năm 2015 của L:iên Bộ Giáo dục và Đào tạo, Bộ Nội vụ hướng dẫn về chức năng, nhiệm vụ, quyền hạn và cơ cấu tổ chức của Sở Giáo dục và Đào tạo thuộc Ủy ban nhân dan các tỉnh, thành phố trực thuộc Trung ương, Phòng Giáo dục và Đào tạo thuộc Ủy ban nhân dân các huyện, quận, thị xã, thành phố thuộc tỉnh.</w:t>
            </w:r>
          </w:p>
        </w:tc>
      </w:tr>
      <w:tr w:rsidR="00637064" w:rsidRPr="00637064" w14:paraId="4032C6EE" w14:textId="77777777" w:rsidTr="00637064">
        <w:trPr>
          <w:gridAfter w:val="1"/>
          <w:wAfter w:w="13" w:type="dxa"/>
          <w:trHeight w:val="99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24A42605"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w:t>
            </w:r>
          </w:p>
        </w:tc>
        <w:tc>
          <w:tcPr>
            <w:tcW w:w="9520" w:type="dxa"/>
            <w:tcBorders>
              <w:top w:val="nil"/>
              <w:left w:val="nil"/>
              <w:bottom w:val="single" w:sz="4" w:space="0" w:color="auto"/>
              <w:right w:val="single" w:sz="4" w:space="0" w:color="auto"/>
            </w:tcBorders>
            <w:shd w:val="clear" w:color="auto" w:fill="auto"/>
            <w:vAlign w:val="center"/>
            <w:hideMark/>
          </w:tcPr>
          <w:p w14:paraId="485356B9"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06/2015/TTLT-BGDĐT-BNV ngày 16 tháng 3 năm 2015 của Liên Bộ Giáo dục và Đào tạo, Bộ Nội vụ quy định về danh mục khung vị trí việc làm và định mức số lượng người làm việc trong các cơ sở giáo dục mầm non công lập.</w:t>
            </w:r>
          </w:p>
        </w:tc>
      </w:tr>
      <w:tr w:rsidR="00637064" w:rsidRPr="00637064" w14:paraId="6A22659C" w14:textId="77777777" w:rsidTr="00637064">
        <w:trPr>
          <w:gridAfter w:val="1"/>
          <w:wAfter w:w="13" w:type="dxa"/>
          <w:trHeight w:val="99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7067C7D"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w:t>
            </w:r>
          </w:p>
        </w:tc>
        <w:tc>
          <w:tcPr>
            <w:tcW w:w="9520" w:type="dxa"/>
            <w:tcBorders>
              <w:top w:val="nil"/>
              <w:left w:val="nil"/>
              <w:bottom w:val="single" w:sz="4" w:space="0" w:color="auto"/>
              <w:right w:val="single" w:sz="4" w:space="0" w:color="auto"/>
            </w:tcBorders>
            <w:shd w:val="clear" w:color="auto" w:fill="auto"/>
            <w:vAlign w:val="center"/>
            <w:hideMark/>
          </w:tcPr>
          <w:p w14:paraId="4EE2B40E"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16/2017/TT-BGDĐT ngày 12 tháng 7 năm 2017 của Bộ Giáo dục và Đào tạo, hướng dẫn danh mục khung vị trí việc làm và định mức số lượng người làm việc trong các cơ sở giáo dục phổ thông công lập.</w:t>
            </w:r>
          </w:p>
        </w:tc>
      </w:tr>
      <w:tr w:rsidR="00637064" w:rsidRPr="00637064" w14:paraId="6EB3D886" w14:textId="77777777" w:rsidTr="00637064">
        <w:trPr>
          <w:trHeight w:val="330"/>
        </w:trPr>
        <w:tc>
          <w:tcPr>
            <w:tcW w:w="1079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4A0FA6C"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B. TUYỂN DỤNG, SỬ DỤNG VÀ QUẢN LÝ CÔNG CHỨC, VIÊN CHỨC</w:t>
            </w:r>
          </w:p>
        </w:tc>
      </w:tr>
      <w:tr w:rsidR="00637064" w:rsidRPr="00637064" w14:paraId="075DB415" w14:textId="77777777" w:rsidTr="00637064">
        <w:trPr>
          <w:gridAfter w:val="1"/>
          <w:wAfter w:w="13" w:type="dxa"/>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4867DF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8</w:t>
            </w:r>
          </w:p>
        </w:tc>
        <w:tc>
          <w:tcPr>
            <w:tcW w:w="9520" w:type="dxa"/>
            <w:tcBorders>
              <w:top w:val="nil"/>
              <w:left w:val="nil"/>
              <w:bottom w:val="single" w:sz="4" w:space="0" w:color="auto"/>
              <w:right w:val="single" w:sz="4" w:space="0" w:color="auto"/>
            </w:tcBorders>
            <w:shd w:val="clear" w:color="auto" w:fill="auto"/>
            <w:vAlign w:val="center"/>
            <w:hideMark/>
          </w:tcPr>
          <w:p w14:paraId="369B8583"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Luật Cán bộ, công chức năm 2008.</w:t>
            </w:r>
          </w:p>
        </w:tc>
      </w:tr>
      <w:tr w:rsidR="00637064" w:rsidRPr="00637064" w14:paraId="398057DA" w14:textId="77777777" w:rsidTr="00637064">
        <w:trPr>
          <w:gridAfter w:val="1"/>
          <w:wAfter w:w="13" w:type="dxa"/>
          <w:trHeight w:val="33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30D233A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9</w:t>
            </w:r>
          </w:p>
        </w:tc>
        <w:tc>
          <w:tcPr>
            <w:tcW w:w="9520" w:type="dxa"/>
            <w:tcBorders>
              <w:top w:val="nil"/>
              <w:left w:val="nil"/>
              <w:bottom w:val="single" w:sz="4" w:space="0" w:color="auto"/>
              <w:right w:val="single" w:sz="4" w:space="0" w:color="auto"/>
            </w:tcBorders>
            <w:shd w:val="clear" w:color="auto" w:fill="auto"/>
            <w:vAlign w:val="center"/>
            <w:hideMark/>
          </w:tcPr>
          <w:p w14:paraId="0B14D6C7"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Luật Viên chức năm 2010.</w:t>
            </w:r>
          </w:p>
        </w:tc>
      </w:tr>
      <w:tr w:rsidR="00637064" w:rsidRPr="00637064" w14:paraId="35E36CCA" w14:textId="77777777" w:rsidTr="00637064">
        <w:trPr>
          <w:gridAfter w:val="1"/>
          <w:wAfter w:w="13" w:type="dxa"/>
          <w:trHeight w:val="69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BB70B95"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10</w:t>
            </w:r>
          </w:p>
        </w:tc>
        <w:tc>
          <w:tcPr>
            <w:tcW w:w="9520" w:type="dxa"/>
            <w:tcBorders>
              <w:top w:val="nil"/>
              <w:left w:val="nil"/>
              <w:bottom w:val="single" w:sz="4" w:space="0" w:color="auto"/>
              <w:right w:val="single" w:sz="4" w:space="0" w:color="auto"/>
            </w:tcBorders>
            <w:shd w:val="clear" w:color="auto" w:fill="auto"/>
            <w:vAlign w:val="center"/>
            <w:hideMark/>
          </w:tcPr>
          <w:p w14:paraId="08440E40"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24/2010/NĐ-CP ngày 15 tháng 3 năm 2010 của Chính phủ quy định về tuyển dụng, sử dụng và quản lý công chức.</w:t>
            </w:r>
          </w:p>
        </w:tc>
      </w:tr>
      <w:tr w:rsidR="00637064" w:rsidRPr="00637064" w14:paraId="0B7BE008" w14:textId="77777777" w:rsidTr="00637064">
        <w:trPr>
          <w:gridAfter w:val="1"/>
          <w:wAfter w:w="13" w:type="dxa"/>
          <w:trHeight w:val="67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0D15C6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11</w:t>
            </w:r>
          </w:p>
        </w:tc>
        <w:tc>
          <w:tcPr>
            <w:tcW w:w="9520" w:type="dxa"/>
            <w:tcBorders>
              <w:top w:val="nil"/>
              <w:left w:val="nil"/>
              <w:bottom w:val="single" w:sz="4" w:space="0" w:color="auto"/>
              <w:right w:val="single" w:sz="4" w:space="0" w:color="auto"/>
            </w:tcBorders>
            <w:shd w:val="clear" w:color="auto" w:fill="auto"/>
            <w:vAlign w:val="center"/>
            <w:hideMark/>
          </w:tcPr>
          <w:p w14:paraId="2AD36950"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29/2012/NĐ-CP ngày 12 tháng 4 năm 2012 của Chính phủ quy định về tuyển dụng, sử dụng và quản lý viên chức.</w:t>
            </w:r>
          </w:p>
        </w:tc>
      </w:tr>
      <w:tr w:rsidR="00637064" w:rsidRPr="00637064" w14:paraId="14E613B0" w14:textId="77777777" w:rsidTr="00637064">
        <w:trPr>
          <w:gridAfter w:val="1"/>
          <w:wAfter w:w="13" w:type="dxa"/>
          <w:trHeight w:val="120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4E4EB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12</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92E00E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13/2010/TT-BNV ngày 30 tháng 12 năm 2010 của Bộ Nội vụ quy định chi tiết một số điều về tuyển dụng và nâng ngạch công chức của Nghị định số 24/2010/NĐ-CP ngày 15 tháng 3 năm 2010 của Chính phủ quy định về tuyển dụng, sử dụng và quản lý công chức.</w:t>
            </w:r>
          </w:p>
        </w:tc>
      </w:tr>
      <w:tr w:rsidR="00637064" w:rsidRPr="00637064" w14:paraId="20761859" w14:textId="77777777" w:rsidTr="00637064">
        <w:trPr>
          <w:gridAfter w:val="1"/>
          <w:wAfter w:w="13" w:type="dxa"/>
          <w:trHeight w:val="171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8DF205"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13</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358A94A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05/2012/TT-BNV ngày 24 tháng 10 năm 2012 của Bộ Nội vụ sửa đổi, bổ sung một số điều của Thông tư số 13/2010/TT-BNV ngày 30 tháng 12 năm 2010 của Bộ Nội vụ quy định chi tiết một số điều về tuyển dụng và nâng ngạch công chức của Nghị định số 24/2010/NĐ-CP ngày 15 tháng 3 năm 2010 của Chính phủ quy định về tuyển dụng, sử dụng và quản lý công chức.</w:t>
            </w:r>
          </w:p>
        </w:tc>
      </w:tr>
      <w:tr w:rsidR="00637064" w:rsidRPr="00637064" w14:paraId="7B015BB0" w14:textId="77777777" w:rsidTr="00637064">
        <w:trPr>
          <w:gridAfter w:val="1"/>
          <w:wAfter w:w="13" w:type="dxa"/>
          <w:trHeight w:val="166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90D8F5"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lastRenderedPageBreak/>
              <w:t>14</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8E02BE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05/2017/TT-BNV ngày 15 tháng 8 năm 2017 của Bộ Nội vụ sửa đổi, bổ sung một số điều của Thông tư số 11/2014/TT-BNV ngày 09 tháng 10 năm 2014 và Thông tư số 13/2010/TT-BNV ngày 30 tháng 12 năm 2010 của bộ trưởng bộ nội vụ về tiêu chuẩn nghiệp vụ chuyên môn, bổ nhiệm ngạch và xếp lương đối với các ngạch công chức chuyên ngành hành chính và việc tổ chức thi nâng ngạch công chức.</w:t>
            </w:r>
          </w:p>
        </w:tc>
      </w:tr>
      <w:tr w:rsidR="00637064" w:rsidRPr="00637064" w14:paraId="4B2637C0" w14:textId="77777777" w:rsidTr="00637064">
        <w:trPr>
          <w:gridAfter w:val="1"/>
          <w:wAfter w:w="13" w:type="dxa"/>
          <w:trHeight w:val="168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76B2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15</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94730C1"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03/2015/TT-BNV ngày 10 tháng 3 năm 2015 của Bộ Nội vụ sửa đổi, bổ sung Điều 9 của Thông tư số 13/2010/TT-BNV ngày 30 tháng 12 năm 2010 của Bộ Nội vụ quy định chi tiết một số điều về tuyển dụng và nâng ngạch công chức của Nghị định số 24/2010/NĐ-CP ngày 15 tháng 3 năm 2010 của Chính phủ quy định về tuyển dụng, sử dụng và quản lý công chức.</w:t>
            </w:r>
          </w:p>
        </w:tc>
      </w:tr>
      <w:tr w:rsidR="00637064" w:rsidRPr="00637064" w14:paraId="5F566E3B" w14:textId="77777777" w:rsidTr="00637064">
        <w:trPr>
          <w:gridAfter w:val="1"/>
          <w:wAfter w:w="13" w:type="dxa"/>
          <w:trHeight w:val="91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35A036"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16</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84FFAD3"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15/2012/TT-BNV ngày 25 tháng 12 năm 2012 của Bộ Nội vụ hướng dẫn về tuyển dụng, ký kết hợp đồng làm việc và đền bù chi phí đào tạo, bồi dưỡng đối với viên chức.</w:t>
            </w:r>
          </w:p>
        </w:tc>
      </w:tr>
      <w:tr w:rsidR="00637064" w:rsidRPr="00637064" w14:paraId="101A90C9" w14:textId="77777777" w:rsidTr="00637064">
        <w:trPr>
          <w:gridAfter w:val="1"/>
          <w:wAfter w:w="13" w:type="dxa"/>
          <w:trHeight w:val="97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FB7C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17</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8C95DA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11/2014/TT-BNV ngày 09 tháng 10 năm 2014 của Bộ Nội vụ Quy định chức danh, mã số ngạch và tiêu chuẩn nghiệp vụ chuyên môn các ngạch công chức chuyên ngành hành chính.</w:t>
            </w:r>
          </w:p>
        </w:tc>
      </w:tr>
      <w:tr w:rsidR="00637064" w:rsidRPr="00637064" w14:paraId="08E6B83B" w14:textId="77777777" w:rsidTr="00637064">
        <w:trPr>
          <w:gridAfter w:val="1"/>
          <w:wAfter w:w="13" w:type="dxa"/>
          <w:trHeight w:val="99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311C9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18</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5221E07"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04/2015/TT-BNV ngày 31 tháng 8 năm 2015 của Bộ Nội vụ sửa đổi, bổ sung Điều 6 Thông tư số 15/2012/TT-BNV ngày 25 tháng 12 năm 2012 của Bộ Nội vụ hướng dẫn về tuyển dụng, ký kết hợp đồng làm việc và đền bù chi phí đào tạo, bồi dưỡng đối với viên chức.</w:t>
            </w:r>
          </w:p>
        </w:tc>
      </w:tr>
      <w:tr w:rsidR="00637064" w:rsidRPr="00637064" w14:paraId="67F182F8" w14:textId="77777777" w:rsidTr="00637064">
        <w:trPr>
          <w:gridAfter w:val="1"/>
          <w:wAfter w:w="13" w:type="dxa"/>
          <w:trHeight w:val="99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66011"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19</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3F101B3B"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16/2002/TT-BNV ngày 28 tháng 12 năm 2012 của Bộ Nội vụ ban hành Quy chế thi tuyển, xét tuyển viên chức; Quy chế thi thăng hạng chức danh nghề nghiệp đối với viên chức và Nội quy kỳ thi tuyển, thi thăng hạng chức danh nghề nghiệp đối với viên chức.</w:t>
            </w:r>
          </w:p>
        </w:tc>
      </w:tr>
      <w:tr w:rsidR="00637064" w:rsidRPr="00637064" w14:paraId="0288B445"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A4A72"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20</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246D5E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44/2011/TT-BGDĐT ngày 10 tháng 10 năm 2011 của Bộ Giáo dục và Đào tạo ban hành Quy định về chế độ thỉnh giảng trong các cơ sở giáo dục.</w:t>
            </w:r>
          </w:p>
        </w:tc>
      </w:tr>
      <w:tr w:rsidR="00637064" w:rsidRPr="00637064" w14:paraId="45EA8BA5" w14:textId="77777777" w:rsidTr="00637064">
        <w:trPr>
          <w:gridAfter w:val="1"/>
          <w:wAfter w:w="13" w:type="dxa"/>
          <w:trHeight w:val="108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787B21"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21</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618867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20/2015/TTLT-BGDĐT-BNV ngày 14 tháng 9 năm 2015 của Liên Bộ Giáo dục và Đào tạo và Bộ Nội vụ quy định mã số, tiểu chuẩn chức danh nghệ nghiệp giáo viên mầm non.</w:t>
            </w:r>
          </w:p>
        </w:tc>
      </w:tr>
      <w:tr w:rsidR="00637064" w:rsidRPr="00637064" w14:paraId="20227639" w14:textId="77777777" w:rsidTr="00637064">
        <w:trPr>
          <w:gridAfter w:val="1"/>
          <w:wAfter w:w="13" w:type="dxa"/>
          <w:trHeight w:val="108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C16AD"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22</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EFECD9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21/2015/TTLT-BGDĐT-BNV ngày 16 tháng 9 năm 2015 của Liên Bộ Giáo dục và Đào tạo và Bộ Nội vụ quy định mã số, tiêu chuẩn chức danh nghề nghiệp giáo viên tiểu học công lập.</w:t>
            </w:r>
          </w:p>
        </w:tc>
      </w:tr>
      <w:tr w:rsidR="00637064" w:rsidRPr="00637064" w14:paraId="2239CF4C" w14:textId="77777777" w:rsidTr="00637064">
        <w:trPr>
          <w:gridAfter w:val="1"/>
          <w:wAfter w:w="13" w:type="dxa"/>
          <w:trHeight w:val="9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1E240C"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23</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059DB2B"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22/2015/TTLT-BGDĐT-BNV ngày 16 tháng 9 năm 2015 của Liên Bộ Giáo dục và Đào tạo và Bộ Nội vụ quy định mã số, tiêu chuẩn chức danh nghề nghiệp giáo viên trung học phổ thông công lập.</w:t>
            </w:r>
          </w:p>
        </w:tc>
      </w:tr>
      <w:tr w:rsidR="00637064" w:rsidRPr="00637064" w14:paraId="5FD201B1" w14:textId="77777777" w:rsidTr="00637064">
        <w:trPr>
          <w:gridAfter w:val="1"/>
          <w:wAfter w:w="13" w:type="dxa"/>
          <w:trHeight w:val="105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265D0"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24</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8988FD1"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23/2015/TTLT-BGDĐT-BNV ngày 16 tháng 9 năm 2015 của Liên Bộ Giáo dục và Đào tạo và Bộ Nội vụ quy định mã số, tiêu chuẩn chức danh nghề nghiệp giáo viên Trung học phổ thông công lập.</w:t>
            </w:r>
          </w:p>
        </w:tc>
      </w:tr>
      <w:tr w:rsidR="00637064" w:rsidRPr="00637064" w14:paraId="693366C1" w14:textId="77777777" w:rsidTr="00637064">
        <w:trPr>
          <w:gridAfter w:val="1"/>
          <w:wAfter w:w="13" w:type="dxa"/>
          <w:trHeight w:val="103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97C90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lastRenderedPageBreak/>
              <w:t>25</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808EB30"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36/2014/TTLT-BGDĐT-BNV ngày 28 tháng 11 năm 2014 của Liên Bộ Giáo dục và Đào tạo và Bộ Nội vụ quy định mã số và tiêu chuẩn chức danh nghề nghiệp viên chức giảng dạy trong các cơ sở giáo dục đại học công lập.</w:t>
            </w:r>
          </w:p>
        </w:tc>
      </w:tr>
      <w:tr w:rsidR="00637064" w:rsidRPr="00637064" w14:paraId="60B80D9B" w14:textId="77777777" w:rsidTr="00637064">
        <w:trPr>
          <w:gridAfter w:val="1"/>
          <w:wAfter w:w="13" w:type="dxa"/>
          <w:trHeight w:val="109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F9DD8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26</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3B4F8C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Quyết định số 03/2016/QĐ-UBND ngày 04 tháng 02 năm 2016 của Ủy ban nhân dân Thành phố Ban hành quy định về tuyển dụng, chuyển công tác viên chức và xếp lương khi bổ nhiệm chức danh nghề nghiệp.</w:t>
            </w:r>
          </w:p>
        </w:tc>
      </w:tr>
      <w:tr w:rsidR="00637064" w:rsidRPr="00637064" w14:paraId="70DE7253" w14:textId="77777777" w:rsidTr="00637064">
        <w:trPr>
          <w:gridAfter w:val="1"/>
          <w:wAfter w:w="13" w:type="dxa"/>
          <w:trHeight w:val="67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ED911"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27</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90A07E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Quyết định số 43/2017/QĐ-UBND ngày 24 tháng 8 năm 2017 của Ủy ban nhân dân về việc bãi bỏ văn bản.</w:t>
            </w:r>
          </w:p>
        </w:tc>
      </w:tr>
      <w:tr w:rsidR="00637064" w:rsidRPr="00637064" w14:paraId="1C79D878" w14:textId="77777777" w:rsidTr="00637064">
        <w:trPr>
          <w:trHeight w:val="480"/>
        </w:trPr>
        <w:tc>
          <w:tcPr>
            <w:tcW w:w="107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0D4BD96"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C. ĐÁNH GIÁ CÔNG CHỨC, VIÊN CHỨC</w:t>
            </w:r>
          </w:p>
        </w:tc>
      </w:tr>
      <w:tr w:rsidR="00637064" w:rsidRPr="00637064" w14:paraId="24DE7280" w14:textId="77777777" w:rsidTr="00637064">
        <w:trPr>
          <w:gridAfter w:val="1"/>
          <w:wAfter w:w="13"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2372F"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28</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7DBBB367"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56/2015/NĐ-CP ngày 09 tháng 6 năm 2015 của Chính phủ về đánh giá và phân loại cán bộ, công chức, viên chức.</w:t>
            </w:r>
          </w:p>
        </w:tc>
      </w:tr>
      <w:tr w:rsidR="00637064" w:rsidRPr="00637064" w14:paraId="5ED9898D" w14:textId="77777777" w:rsidTr="00637064">
        <w:trPr>
          <w:gridAfter w:val="1"/>
          <w:wAfter w:w="13" w:type="dxa"/>
          <w:trHeight w:val="81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B6A8D"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29</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709352B9"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17/2011/TT-BGDĐT ngày 14 tháng 4 năm 2011 của Bộ Giáo dục và Đào tạo ban hành Quy định chuẩn hiệu trưởng trường mầm non.</w:t>
            </w:r>
          </w:p>
        </w:tc>
      </w:tr>
      <w:tr w:rsidR="00637064" w:rsidRPr="00637064" w14:paraId="5759EF2B" w14:textId="77777777" w:rsidTr="00637064">
        <w:trPr>
          <w:gridAfter w:val="1"/>
          <w:wAfter w:w="13" w:type="dxa"/>
          <w:trHeight w:val="7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7EDA49"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30</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F890A3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14/2011/TT-BGDĐT ngày 08 tháng 4 năm 2011 của Bộ Giáo dục và Đào tạo ban hành Quy định chuẩn hiệu trưởng trường tiểu học.</w:t>
            </w:r>
          </w:p>
        </w:tc>
      </w:tr>
      <w:tr w:rsidR="00637064" w:rsidRPr="00637064" w14:paraId="506EFD12" w14:textId="77777777" w:rsidTr="00637064">
        <w:trPr>
          <w:gridAfter w:val="1"/>
          <w:wAfter w:w="13" w:type="dxa"/>
          <w:trHeight w:val="10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3922E2"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31</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AFBFEE9"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29/2009/TT-BGDĐT ngày 22 tháng 10 năm 2009 của Bộ Giáo dục và Đào tạo ban hành Quy định chuẩn hiệu trưởng trường trung học cơ sở, trường trung học phổ thông và trường phổ thông có nhiều cấp học.</w:t>
            </w:r>
          </w:p>
        </w:tc>
      </w:tr>
      <w:tr w:rsidR="00637064" w:rsidRPr="00637064" w14:paraId="4E613BBA"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F7FD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32</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B0949CF"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42/2010/TT-BGDĐT ngày 30 tháng 12 năm 2009 của Bộ Giáo dục và Đào tạo ban hành Quy định chuẩn giám đốc trung tâm giáo dục thường xuyên.</w:t>
            </w:r>
          </w:p>
        </w:tc>
      </w:tr>
      <w:tr w:rsidR="00637064" w:rsidRPr="00637064" w14:paraId="721972B5" w14:textId="77777777" w:rsidTr="00637064">
        <w:trPr>
          <w:gridAfter w:val="1"/>
          <w:wAfter w:w="13" w:type="dxa"/>
          <w:trHeight w:val="69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3D2AE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33</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CA2F18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11/2012/TT-BNV ngày 17 tháng 12 năm 2012 Quy định về chế độ báo cáo thống kê và quản lý hồ sơ công chức.</w:t>
            </w:r>
          </w:p>
        </w:tc>
      </w:tr>
      <w:tr w:rsidR="00637064" w:rsidRPr="00637064" w14:paraId="7AA5168E"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27B58"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34</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852C6E5"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Quyết định số 06/2007/QĐ-BNV ngày 18 tháng 6 năm 2007 của Bộ Nội vụ về việc ban hành thành phần hồ sơ cán bộ, công chức và biểu mẫu quản lý hồ sơ cán bộ, công chức.</w:t>
            </w:r>
          </w:p>
        </w:tc>
      </w:tr>
      <w:tr w:rsidR="00637064" w:rsidRPr="00637064" w14:paraId="22D475D7" w14:textId="77777777" w:rsidTr="00637064">
        <w:trPr>
          <w:trHeight w:val="330"/>
        </w:trPr>
        <w:tc>
          <w:tcPr>
            <w:tcW w:w="107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A5F3DD9"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D. LƯƠNG, PHỤ CẤP</w:t>
            </w:r>
          </w:p>
        </w:tc>
      </w:tr>
      <w:tr w:rsidR="00637064" w:rsidRPr="00637064" w14:paraId="6023B1B3" w14:textId="77777777" w:rsidTr="00637064">
        <w:trPr>
          <w:gridAfter w:val="1"/>
          <w:wAfter w:w="13" w:type="dxa"/>
          <w:trHeight w:val="33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B981EF"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35</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26BA9CF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Luật BHXH số 58/2014/QH13 ngày 20 tháng 11 năm 2014.</w:t>
            </w:r>
          </w:p>
        </w:tc>
      </w:tr>
      <w:tr w:rsidR="00637064" w:rsidRPr="00637064" w14:paraId="5FE16348"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50C4C"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36</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395AB8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115/2015/NĐ-CP ngày 11 tháng 11 năm 2015 ủa Chính phủ quy định chi tiết một số điều của Luật BHXH về BHXH bắt buộc.</w:t>
            </w:r>
          </w:p>
        </w:tc>
      </w:tr>
      <w:tr w:rsidR="00637064" w:rsidRPr="00637064" w14:paraId="6B7E9A83" w14:textId="77777777" w:rsidTr="00637064">
        <w:trPr>
          <w:gridAfter w:val="1"/>
          <w:wAfter w:w="13" w:type="dxa"/>
          <w:trHeight w:val="87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A9ED1"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37</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09B93B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204/2004/NĐ-CP ngày 14 tháng 12 năm 2004 của Chính phủ về chế độ tiền lương đối với cán bộ, công chức, viên chức và lực lượng vũ trang.</w:t>
            </w:r>
          </w:p>
        </w:tc>
      </w:tr>
      <w:tr w:rsidR="00637064" w:rsidRPr="00637064" w14:paraId="5F8F9756"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FA74EC"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38</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D646551"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47/2017/NĐ-CP ngày 24 tháng 4 năm 2017 của Chính phủ, Quy định mức lương cơ sở đối với cán bộ, công chức, viên chức và lực lượng vũ trang.</w:t>
            </w:r>
          </w:p>
        </w:tc>
      </w:tr>
      <w:tr w:rsidR="00637064" w:rsidRPr="00637064" w14:paraId="54F4E4E1" w14:textId="77777777" w:rsidTr="00637064">
        <w:trPr>
          <w:gridAfter w:val="1"/>
          <w:wAfter w:w="13" w:type="dxa"/>
          <w:trHeight w:val="10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AD9FF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39</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79DE01B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61/2006/NĐ-CP ngày 20 tháng 6 năm 2006 của Thủ tướng Chính phủ quy định về chính sách đối với nhà giáo, cán bộ quản lý giáo dục công tác ở trường chuyên biệt, ở vùng có điều kiện kinh tế - xã hội đặc biệt khó khăn.</w:t>
            </w:r>
          </w:p>
        </w:tc>
      </w:tr>
      <w:tr w:rsidR="00637064" w:rsidRPr="00637064" w14:paraId="35857168" w14:textId="77777777" w:rsidTr="00637064">
        <w:trPr>
          <w:gridAfter w:val="1"/>
          <w:wAfter w:w="13" w:type="dxa"/>
          <w:trHeight w:val="69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D817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40</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55C0055"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54/2011/NĐ-CP ngày 04 tháng 7 năm 2011 của Chính phủ về chế độ phụ cấp thâm niên đối với nhà giáo.</w:t>
            </w:r>
          </w:p>
        </w:tc>
      </w:tr>
      <w:tr w:rsidR="00637064" w:rsidRPr="00637064" w14:paraId="2EBCE838"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5C62E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lastRenderedPageBreak/>
              <w:t>41</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24BBDC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56/2011/NĐ-CP ngày 04 tháng 7 năm 2011 của Chính phủ quy định chế độ phụ cấp ưu đãi theo nghề đối với công chức, viên chức công tác tại các cơ sở y tế công lập.</w:t>
            </w:r>
          </w:p>
        </w:tc>
      </w:tr>
      <w:tr w:rsidR="00637064" w:rsidRPr="00637064" w14:paraId="7300EB97" w14:textId="77777777" w:rsidTr="00637064">
        <w:trPr>
          <w:gridAfter w:val="1"/>
          <w:wAfter w:w="13" w:type="dxa"/>
          <w:trHeight w:val="108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256D29"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42</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6D98CF1"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59/2015/TT-BLĐTBXH ngày 29 tháng 12 năm 2015 của Bộ Lao động Thương binh - Xã hội, Quy định chi tiết và hướng dẫn thi hành một số điều của Luật bảo hiểm xã hội về bảo hiểm xã hội bắt buộc.</w:t>
            </w:r>
          </w:p>
        </w:tc>
      </w:tr>
      <w:tr w:rsidR="00637064" w:rsidRPr="00637064" w14:paraId="4F0F8DEB" w14:textId="77777777" w:rsidTr="00637064">
        <w:trPr>
          <w:gridAfter w:val="1"/>
          <w:wAfter w:w="13" w:type="dxa"/>
          <w:trHeight w:val="133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5AEB3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43</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BFEF527"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02/2012/TTLT-BYT-BNV-BTC ngày 19 tháng 01 năm 2012 của Liên Bộ Y tế, Bộ Nội vụ và Bộ Tài chính hướng dẫn thực hiện Nghị định số  56/2011/NĐ-CP ngày 04 tháng 7 năm 2011 của Chính phủ quy định chế độ phụ cấp ưu đãi theo nghề đối với công chức, viên chức công tác tại các cơ sở y tế công lập.</w:t>
            </w:r>
          </w:p>
        </w:tc>
      </w:tr>
      <w:tr w:rsidR="00637064" w:rsidRPr="00637064" w14:paraId="676C3645" w14:textId="77777777" w:rsidTr="00637064">
        <w:trPr>
          <w:gridAfter w:val="1"/>
          <w:wAfter w:w="13" w:type="dxa"/>
          <w:trHeight w:val="99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C4456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44</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5EA7D390"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08/2013/TT-BNV ngày 31 tháng 7 năm 2013 Hướng dẫn thực hiện chế độ nâng bậc lương thường xuyên và nâng bậc lương trước thời hạn đối với cán bộ, công chức, viên chức và người lao động.</w:t>
            </w:r>
          </w:p>
        </w:tc>
      </w:tr>
      <w:tr w:rsidR="00637064" w:rsidRPr="00637064" w14:paraId="40B796FC" w14:textId="77777777" w:rsidTr="00637064">
        <w:trPr>
          <w:gridAfter w:val="1"/>
          <w:wAfter w:w="13" w:type="dxa"/>
          <w:trHeight w:val="10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6AD1A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45</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5FAC72B"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33/2005/TT-BGDĐT ngày 08 tháng 12 năm 2005 của Bộ Giáo dục và Đào tạo hướng dẫn tạm thởi thực hiện chế độ phụ cấp chức vụ lãnh đạo trong các cơ sở giáo dục công lập.</w:t>
            </w:r>
          </w:p>
        </w:tc>
      </w:tr>
      <w:tr w:rsidR="00637064" w:rsidRPr="00637064" w14:paraId="29A78D53" w14:textId="77777777" w:rsidTr="00637064">
        <w:trPr>
          <w:gridAfter w:val="1"/>
          <w:wAfter w:w="13" w:type="dxa"/>
          <w:trHeight w:val="10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281DA2"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46</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405B2C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48/2008/TT-BGDĐT ngày 25 tháng 8 năm 2008 của Bộ Giáo dục và Đào tạo hướng dẫn xếp hạng và thực hiện chế độ phụ cấp chức vụ lãnh đạo của trung tâm giáo dục thường xuyên.</w:t>
            </w:r>
          </w:p>
        </w:tc>
      </w:tr>
      <w:tr w:rsidR="00637064" w:rsidRPr="00637064" w14:paraId="38DFDADA" w14:textId="77777777" w:rsidTr="00637064">
        <w:trPr>
          <w:gridAfter w:val="1"/>
          <w:wAfter w:w="13" w:type="dxa"/>
          <w:trHeight w:val="90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E5829F"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47</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ED0BC97"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Quyết định số 244/2005/QĐ-TTg ngày 06 tháng 10 năm 2005 của Chính phủ về chế độ phụ cấp ưu đãi đối với nhà giáo đang trực tiếp giảng dạy trong các cơ sở giáo dục công lập.</w:t>
            </w:r>
          </w:p>
        </w:tc>
      </w:tr>
      <w:tr w:rsidR="00637064" w:rsidRPr="00637064" w14:paraId="59AD73C5" w14:textId="77777777" w:rsidTr="00637064">
        <w:trPr>
          <w:gridAfter w:val="1"/>
          <w:wAfter w:w="13" w:type="dxa"/>
          <w:trHeight w:val="136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DBA98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48</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C043D3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01/2006/TTLT-BGDĐT-BNV-BTC ngày 23 tháng 01 năm 2006 của Liên Bộ Giáo dục và Đào tạo, Bộ Nội vụ và Bộ Tài chính Hướng dẫn thực hiện Quyết định số 244/2005/QĐ-TTg ngày 06/10/2005 của Thủ tướng Chính phủ về chế độ phụ cấp ưu đãi đối với nhà giáo đang trực tiếp giảng dạy trong các cơ sở giáo dục công lập.</w:t>
            </w:r>
          </w:p>
        </w:tc>
      </w:tr>
      <w:tr w:rsidR="00637064" w:rsidRPr="00637064" w14:paraId="78FE99A8" w14:textId="77777777" w:rsidTr="00637064">
        <w:trPr>
          <w:gridAfter w:val="1"/>
          <w:wAfter w:w="13" w:type="dxa"/>
          <w:trHeight w:val="144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3F3204"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49</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96EC169"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68/2011/TTLT-BGDĐT-BNV-BTC-BLĐTBXH ngày 30 tháng 12 năm 2011 của Bộ Giáo dục và Đào tạo, Bộ Nội vụ, Bộ Tài chính, Bộ Lao động-Thương binh và Xã hội hướng dẫn thực hiện một số điều của Nghị định số 54/2011/NĐ-CP ngày 04 tháng 7 năm 2011 của Chính phủ về chế độ phụ cấp thâm niên đối với nhà giáo.</w:t>
            </w:r>
          </w:p>
        </w:tc>
      </w:tr>
      <w:tr w:rsidR="00637064" w:rsidRPr="00637064" w14:paraId="29EDB5FD" w14:textId="77777777" w:rsidTr="00637064">
        <w:trPr>
          <w:gridAfter w:val="1"/>
          <w:wAfter w:w="13" w:type="dxa"/>
          <w:trHeight w:val="17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9AAE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50</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3CFF51B1"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29/2015/TTLT-BGDĐT-BNV-BTC-BLĐTBXH của Bộ Lao động, Thương binh và Xã hội-Bộ Nội vụ-Bộ Tài chính-Bộ Giáo dục và Đào tạo : Sửa đổi, bổ sung một số điều của Thông tư liên tịch số 68/2011/TTLT-BGDĐT-BNV-BTC-BLĐTBXH ngày 30/12/2011 hướng dẫn thực hiện một số điều của Nghị định số 54/2011/NĐ-CP ngày 04/7/2011 của Chính phủ về chế độ phụ cấp thâm niên đối với nhà giáo.</w:t>
            </w:r>
          </w:p>
        </w:tc>
      </w:tr>
      <w:tr w:rsidR="00637064" w:rsidRPr="00637064" w14:paraId="39A58EA6" w14:textId="77777777" w:rsidTr="00637064">
        <w:trPr>
          <w:gridAfter w:val="1"/>
          <w:wAfter w:w="13" w:type="dxa"/>
          <w:trHeight w:val="88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B77B7"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51</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78DC61E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05/2005/TT-BNV ngày 05 tháng 01 năm 2005 của Bộ Nội vụ hướng dẫn thực hiện chế độ phụ cấp trách nhiệm công việc đối với cán bộ, công chức, viên chức.</w:t>
            </w:r>
          </w:p>
        </w:tc>
      </w:tr>
      <w:tr w:rsidR="00637064" w:rsidRPr="00637064" w14:paraId="1CA7CAED" w14:textId="77777777" w:rsidTr="00637064">
        <w:trPr>
          <w:gridAfter w:val="1"/>
          <w:wAfter w:w="13" w:type="dxa"/>
          <w:trHeight w:val="66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5E5025"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lastRenderedPageBreak/>
              <w:t>52</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0356D1E"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07/2005/TT-BNV ngày 05 tháng 01 năm 2005 của Bộ Nội vụ hướng dẫn thực hiện chế độ phụ cấp độc hại đối với cán bộ, công chức, viên chức.</w:t>
            </w:r>
          </w:p>
        </w:tc>
      </w:tr>
      <w:tr w:rsidR="00637064" w:rsidRPr="00637064" w14:paraId="0AD53A82" w14:textId="77777777" w:rsidTr="00637064">
        <w:trPr>
          <w:gridAfter w:val="1"/>
          <w:wAfter w:w="13" w:type="dxa"/>
          <w:trHeight w:val="132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20B452"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53</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3DB2AE4B"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26/2006/TT-BVHTT ngày 21 tháng 02 năm 2006 của Bộ Văn hóa - Thông tin (nay là Bộ Văn hóa, Thể thoa và Du lịch) hướng dẫn thực hiện chế độ phụ cấp độc hại, nguy hiểm và bồi dưỡng bằng hiện vật đối với cán bộ, công chức, viên chức ngành Văn hóa - Thông tin.</w:t>
            </w:r>
          </w:p>
        </w:tc>
      </w:tr>
      <w:tr w:rsidR="00637064" w:rsidRPr="00637064" w14:paraId="0FC53ABF" w14:textId="77777777" w:rsidTr="00637064">
        <w:trPr>
          <w:gridAfter w:val="1"/>
          <w:wAfter w:w="13" w:type="dxa"/>
          <w:trHeight w:val="106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3236BD"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54</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E6ABC43"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liên tịch số 07/2013/TTLT-BGDĐT-BNV-BTC của Liên Bộ Giáo dục và Đào tạo, Bộ Nội vụ và Bộ Tài chính hướng dẫn thực hiện chế độ trả lương dạy thêm giờ đối với nhà giáo trong cơ sở giáo dục công lập.</w:t>
            </w:r>
          </w:p>
        </w:tc>
      </w:tr>
      <w:tr w:rsidR="00637064" w:rsidRPr="00637064" w14:paraId="619D4916" w14:textId="77777777" w:rsidTr="00637064">
        <w:trPr>
          <w:gridAfter w:val="1"/>
          <w:wAfter w:w="13" w:type="dxa"/>
          <w:trHeight w:val="11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B7426"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55</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153A993"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Văn bản số 6207/LS-TC-GDĐT-NV-LĐTBXH ngày 03 tháng 7 năm 2012 của Liên Sở Tài chính, Sở Giáo dục và Đào tạo, Sở Nội vụ, Sở Lao động - Thương binh và Xã hội hướng dẫn thực hiện Thông tư Liên tịch số 68/2011/TTLT-BGDĐT-BNV-BTC-BLĐTBXH.</w:t>
            </w:r>
          </w:p>
        </w:tc>
      </w:tr>
      <w:tr w:rsidR="00637064" w:rsidRPr="00637064" w14:paraId="13E23167" w14:textId="77777777" w:rsidTr="00637064">
        <w:trPr>
          <w:trHeight w:val="405"/>
        </w:trPr>
        <w:tc>
          <w:tcPr>
            <w:tcW w:w="107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6A09C547" w14:textId="77777777" w:rsidR="00637064" w:rsidRPr="00637064" w:rsidRDefault="00637064" w:rsidP="00637064">
            <w:pPr>
              <w:spacing w:after="0" w:line="240" w:lineRule="auto"/>
              <w:jc w:val="center"/>
              <w:rPr>
                <w:rFonts w:ascii="Times New Roman" w:eastAsia="Times New Roman" w:hAnsi="Times New Roman" w:cs="Times New Roman"/>
                <w:b/>
                <w:bCs/>
                <w:color w:val="000000"/>
                <w:sz w:val="26"/>
                <w:szCs w:val="26"/>
              </w:rPr>
            </w:pPr>
            <w:r w:rsidRPr="00637064">
              <w:rPr>
                <w:rFonts w:ascii="Times New Roman" w:eastAsia="Times New Roman" w:hAnsi="Times New Roman" w:cs="Times New Roman"/>
                <w:b/>
                <w:bCs/>
                <w:color w:val="000000"/>
                <w:sz w:val="26"/>
                <w:szCs w:val="26"/>
              </w:rPr>
              <w:t>E. ĐÀO TẠO, BỒI DƯỠNG</w:t>
            </w:r>
          </w:p>
        </w:tc>
      </w:tr>
      <w:tr w:rsidR="00637064" w:rsidRPr="00637064" w14:paraId="76DD72D8" w14:textId="77777777" w:rsidTr="00637064">
        <w:trPr>
          <w:gridAfter w:val="1"/>
          <w:wAfter w:w="13" w:type="dxa"/>
          <w:trHeight w:val="780"/>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8DF284"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56</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4B9D915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Nghị định số 101/2017/NĐ-CP ngày 01 tháng 9 năm 2017 của Chính phủ về đào tạo, bồi dưỡng cán bộ, công chức, viên chức.</w:t>
            </w:r>
          </w:p>
        </w:tc>
      </w:tr>
      <w:tr w:rsidR="00637064" w:rsidRPr="00637064" w14:paraId="10933D9C" w14:textId="77777777" w:rsidTr="00637064">
        <w:trPr>
          <w:gridAfter w:val="1"/>
          <w:wAfter w:w="13" w:type="dxa"/>
          <w:trHeight w:val="100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BCA2C"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57</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15D7BDA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03/2011/TT-BNV ngày 25 tháng 01 năm 2011 của Bộ Nội vụ hướng dẫn thực hiện một số điều của Nghị định số 18/2010/NĐ-CP ngày 05 tháng 3 năm 2010 về đào tạo, bồi dưỡng công chức.</w:t>
            </w:r>
          </w:p>
        </w:tc>
      </w:tr>
      <w:tr w:rsidR="00637064" w:rsidRPr="00637064" w14:paraId="4DA91DBC" w14:textId="77777777" w:rsidTr="00637064">
        <w:trPr>
          <w:gridAfter w:val="1"/>
          <w:wAfter w:w="13" w:type="dxa"/>
          <w:trHeight w:val="82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F34E7"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58</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0B8D7AB5"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19/2014/TT-BNV ngày 04 tháng 12 năm 2014 của Bộ Nội vụ quy định, hướng dẫn công tác đào tạo, bồi dưỡng viên chức.</w:t>
            </w:r>
          </w:p>
        </w:tc>
      </w:tr>
      <w:tr w:rsidR="00637064" w:rsidRPr="00637064" w14:paraId="2962B98D" w14:textId="77777777" w:rsidTr="00637064">
        <w:trPr>
          <w:gridAfter w:val="1"/>
          <w:wAfter w:w="13" w:type="dxa"/>
          <w:trHeight w:val="103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E6A709"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59</w:t>
            </w:r>
          </w:p>
        </w:tc>
        <w:tc>
          <w:tcPr>
            <w:tcW w:w="9520" w:type="dxa"/>
            <w:tcBorders>
              <w:top w:val="single" w:sz="4" w:space="0" w:color="auto"/>
              <w:left w:val="nil"/>
              <w:bottom w:val="single" w:sz="4" w:space="0" w:color="auto"/>
              <w:right w:val="single" w:sz="4" w:space="0" w:color="auto"/>
            </w:tcBorders>
            <w:shd w:val="clear" w:color="auto" w:fill="auto"/>
            <w:noWrap/>
            <w:vAlign w:val="center"/>
            <w:hideMark/>
          </w:tcPr>
          <w:p w14:paraId="0AA2FA23" w14:textId="77777777" w:rsidR="00637064" w:rsidRPr="00637064" w:rsidRDefault="00637064" w:rsidP="00637064">
            <w:pPr>
              <w:spacing w:after="0" w:line="240" w:lineRule="auto"/>
              <w:jc w:val="both"/>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số 26/2012/TT-BGDĐT ngày ngày 10 tháng 7 năm 2012 của Bộ Giáo dục và đào tạo</w:t>
            </w:r>
            <w:r w:rsidRPr="00637064">
              <w:rPr>
                <w:rFonts w:ascii="Times New Roman" w:eastAsia="Times New Roman" w:hAnsi="Times New Roman" w:cs="Times New Roman"/>
                <w:b/>
                <w:bCs/>
                <w:color w:val="000000"/>
                <w:sz w:val="26"/>
                <w:szCs w:val="26"/>
              </w:rPr>
              <w:t xml:space="preserve"> </w:t>
            </w:r>
            <w:r w:rsidRPr="00637064">
              <w:rPr>
                <w:rFonts w:ascii="Times New Roman" w:eastAsia="Times New Roman" w:hAnsi="Times New Roman" w:cs="Times New Roman"/>
                <w:color w:val="000000"/>
                <w:sz w:val="26"/>
                <w:szCs w:val="26"/>
              </w:rPr>
              <w:t>về</w:t>
            </w:r>
            <w:r w:rsidRPr="00637064">
              <w:rPr>
                <w:rFonts w:ascii="Times New Roman" w:eastAsia="Times New Roman" w:hAnsi="Times New Roman" w:cs="Times New Roman"/>
                <w:b/>
                <w:bCs/>
                <w:color w:val="000000"/>
                <w:sz w:val="26"/>
                <w:szCs w:val="26"/>
              </w:rPr>
              <w:t xml:space="preserve"> </w:t>
            </w:r>
            <w:r w:rsidRPr="00637064">
              <w:rPr>
                <w:rFonts w:ascii="Times New Roman" w:eastAsia="Times New Roman" w:hAnsi="Times New Roman" w:cs="Times New Roman"/>
                <w:color w:val="000000"/>
                <w:sz w:val="26"/>
                <w:szCs w:val="26"/>
              </w:rPr>
              <w:t>ban hành Quy chế bồi dưỡng thường xuyên giáo viên mầm non, phổ thông và giáo dục thường xuyên.</w:t>
            </w:r>
          </w:p>
        </w:tc>
      </w:tr>
      <w:tr w:rsidR="00637064" w:rsidRPr="00637064" w14:paraId="7A6FDBC3" w14:textId="77777777" w:rsidTr="00637064">
        <w:trPr>
          <w:gridAfter w:val="1"/>
          <w:wAfter w:w="13" w:type="dxa"/>
          <w:trHeight w:val="915"/>
        </w:trPr>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752FD6"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60</w:t>
            </w:r>
          </w:p>
        </w:tc>
        <w:tc>
          <w:tcPr>
            <w:tcW w:w="9520" w:type="dxa"/>
            <w:tcBorders>
              <w:top w:val="single" w:sz="4" w:space="0" w:color="auto"/>
              <w:left w:val="nil"/>
              <w:bottom w:val="single" w:sz="4" w:space="0" w:color="auto"/>
              <w:right w:val="single" w:sz="4" w:space="0" w:color="auto"/>
            </w:tcBorders>
            <w:shd w:val="clear" w:color="auto" w:fill="auto"/>
            <w:vAlign w:val="center"/>
            <w:hideMark/>
          </w:tcPr>
          <w:p w14:paraId="69B907DF"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30/2011/TT-BGDĐT ngày 08/8/2011 của Bộ Giáo dục và Đào tạo về việc ban hành chương trình bồi dưỡng thường xuyên giáo viên trung học phổ thông.</w:t>
            </w:r>
          </w:p>
        </w:tc>
      </w:tr>
      <w:tr w:rsidR="00637064" w:rsidRPr="00637064" w14:paraId="29D54AF8"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304EBB4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61</w:t>
            </w:r>
          </w:p>
        </w:tc>
        <w:tc>
          <w:tcPr>
            <w:tcW w:w="9520" w:type="dxa"/>
            <w:tcBorders>
              <w:top w:val="nil"/>
              <w:left w:val="nil"/>
              <w:bottom w:val="single" w:sz="4" w:space="0" w:color="auto"/>
              <w:right w:val="single" w:sz="4" w:space="0" w:color="auto"/>
            </w:tcBorders>
            <w:shd w:val="clear" w:color="auto" w:fill="auto"/>
            <w:vAlign w:val="center"/>
            <w:hideMark/>
          </w:tcPr>
          <w:p w14:paraId="577475B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Thông tư số 31/2011/TT-BGDĐT ngày 08/8/2011 của Bộ Giáo dục và Đào tạo về việc ban hành chương trình bồi dưỡng thường xuyên giáo viên THCS.</w:t>
            </w:r>
          </w:p>
        </w:tc>
      </w:tr>
      <w:tr w:rsidR="00637064" w:rsidRPr="00637064" w14:paraId="2665A49D"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6A9E33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62</w:t>
            </w:r>
          </w:p>
        </w:tc>
        <w:tc>
          <w:tcPr>
            <w:tcW w:w="9520" w:type="dxa"/>
            <w:tcBorders>
              <w:top w:val="nil"/>
              <w:left w:val="nil"/>
              <w:bottom w:val="single" w:sz="4" w:space="0" w:color="auto"/>
              <w:right w:val="single" w:sz="4" w:space="0" w:color="auto"/>
            </w:tcBorders>
            <w:shd w:val="clear" w:color="auto" w:fill="auto"/>
            <w:vAlign w:val="center"/>
            <w:hideMark/>
          </w:tcPr>
          <w:p w14:paraId="6E7F582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Thông tư số 32/2011/TT-BGDĐT ngày 08/8/2011 của Bộ Giáo dục và Đào tạo về việc ban hành chương trình bồi dưỡng thường xuyên giáo viên Tiểu học.</w:t>
            </w:r>
          </w:p>
        </w:tc>
      </w:tr>
      <w:tr w:rsidR="00637064" w:rsidRPr="00637064" w14:paraId="3B70F8EE"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2468E9C9"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63</w:t>
            </w:r>
          </w:p>
        </w:tc>
        <w:tc>
          <w:tcPr>
            <w:tcW w:w="9520" w:type="dxa"/>
            <w:tcBorders>
              <w:top w:val="nil"/>
              <w:left w:val="nil"/>
              <w:bottom w:val="single" w:sz="4" w:space="0" w:color="auto"/>
              <w:right w:val="single" w:sz="4" w:space="0" w:color="auto"/>
            </w:tcBorders>
            <w:shd w:val="clear" w:color="auto" w:fill="auto"/>
            <w:vAlign w:val="center"/>
            <w:hideMark/>
          </w:tcPr>
          <w:p w14:paraId="67DD9A2F"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Thông tư số 33/2011/TT-BGDĐT ngày 08/8/2011 của Bộ Giáo dục và Đào tạo về việc ban hành chương trình bồi dưỡng thường xuyên giáo viên Giáo dục thường xuyên.</w:t>
            </w:r>
          </w:p>
        </w:tc>
      </w:tr>
      <w:tr w:rsidR="00637064" w:rsidRPr="00637064" w14:paraId="1B7C7A4E"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80AA5F6"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64</w:t>
            </w:r>
          </w:p>
        </w:tc>
        <w:tc>
          <w:tcPr>
            <w:tcW w:w="9520" w:type="dxa"/>
            <w:tcBorders>
              <w:top w:val="nil"/>
              <w:left w:val="nil"/>
              <w:bottom w:val="single" w:sz="4" w:space="0" w:color="auto"/>
              <w:right w:val="single" w:sz="4" w:space="0" w:color="auto"/>
            </w:tcBorders>
            <w:shd w:val="clear" w:color="auto" w:fill="auto"/>
            <w:vAlign w:val="center"/>
            <w:hideMark/>
          </w:tcPr>
          <w:p w14:paraId="4B8DD6F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lang w:val="fr-FR"/>
              </w:rPr>
              <w:t>Thông tư số 36/2011/TT-BGDĐT ngày 17/8/2011 của Bộ Giáo dục và Đào tạo về việc ban hành chương trình bồi dưỡng thường xuyên giáo viên Mầm non. </w:t>
            </w:r>
          </w:p>
        </w:tc>
      </w:tr>
      <w:tr w:rsidR="00637064" w:rsidRPr="00637064" w14:paraId="12213B6D" w14:textId="77777777" w:rsidTr="00637064">
        <w:trPr>
          <w:gridAfter w:val="1"/>
          <w:wAfter w:w="13" w:type="dxa"/>
          <w:trHeight w:val="66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16CBB22"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65</w:t>
            </w:r>
          </w:p>
        </w:tc>
        <w:tc>
          <w:tcPr>
            <w:tcW w:w="9520" w:type="dxa"/>
            <w:tcBorders>
              <w:top w:val="nil"/>
              <w:left w:val="nil"/>
              <w:bottom w:val="single" w:sz="4" w:space="0" w:color="auto"/>
              <w:right w:val="single" w:sz="4" w:space="0" w:color="auto"/>
            </w:tcBorders>
            <w:shd w:val="clear" w:color="auto" w:fill="auto"/>
            <w:vAlign w:val="center"/>
            <w:hideMark/>
          </w:tcPr>
          <w:p w14:paraId="1353D50E"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Thông tư số 26/2015/TT-BGDĐT ngày 30 tháng 10 năm 2015 của Bộ trưởng Bộ Giáo dục và Đào tạo về ban hành Chương trình bồi dưỡng thường xuyên cán bộ quản lý trường tiểu học.</w:t>
            </w:r>
          </w:p>
        </w:tc>
      </w:tr>
      <w:tr w:rsidR="00637064" w:rsidRPr="00637064" w14:paraId="4C4194ED" w14:textId="77777777" w:rsidTr="00637064">
        <w:trPr>
          <w:gridAfter w:val="1"/>
          <w:wAfter w:w="13" w:type="dxa"/>
          <w:trHeight w:val="141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FF18710"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lastRenderedPageBreak/>
              <w:t>66</w:t>
            </w:r>
          </w:p>
        </w:tc>
        <w:tc>
          <w:tcPr>
            <w:tcW w:w="9520" w:type="dxa"/>
            <w:tcBorders>
              <w:top w:val="nil"/>
              <w:left w:val="nil"/>
              <w:bottom w:val="single" w:sz="4" w:space="0" w:color="auto"/>
              <w:right w:val="single" w:sz="4" w:space="0" w:color="auto"/>
            </w:tcBorders>
            <w:shd w:val="clear" w:color="auto" w:fill="auto"/>
            <w:vAlign w:val="center"/>
            <w:hideMark/>
          </w:tcPr>
          <w:p w14:paraId="0FD728B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Thông tư số 27/2015/TT-BGDĐT ngày 30 tháng 10 năm 2015 của Bộ trưởng Bộ Giáo dục và Đào tạo về ban hành Chương trình bồi dưỡng thường xuyên cán bộ quản lý trường cán bộ quản lý trường trung học cơ sở, trường trung học phổ thông và trường phổ thông có nhiều cấp học.</w:t>
            </w:r>
          </w:p>
        </w:tc>
      </w:tr>
      <w:tr w:rsidR="00637064" w:rsidRPr="00637064" w14:paraId="43E457E2" w14:textId="77777777" w:rsidTr="00637064">
        <w:trPr>
          <w:gridAfter w:val="1"/>
          <w:wAfter w:w="13" w:type="dxa"/>
          <w:trHeight w:val="100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0AFB1487"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67</w:t>
            </w:r>
          </w:p>
        </w:tc>
        <w:tc>
          <w:tcPr>
            <w:tcW w:w="9520" w:type="dxa"/>
            <w:tcBorders>
              <w:top w:val="nil"/>
              <w:left w:val="nil"/>
              <w:bottom w:val="single" w:sz="4" w:space="0" w:color="auto"/>
              <w:right w:val="single" w:sz="4" w:space="0" w:color="auto"/>
            </w:tcBorders>
            <w:shd w:val="clear" w:color="auto" w:fill="auto"/>
            <w:vAlign w:val="center"/>
            <w:hideMark/>
          </w:tcPr>
          <w:p w14:paraId="5D4F3D02"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Thông tư 20/2017/TT-BGDĐT ngày 18 tháng 8 năm 2017 của Bộ Giáo dục và Đào tạo Quy định tiêu chuẩn, điều kiện, nội dung, hình thức thi thăng hạng chức danh nghề nghiệp giáo viên mầm non, phổ thông công lập.</w:t>
            </w:r>
          </w:p>
        </w:tc>
      </w:tr>
      <w:tr w:rsidR="00637064" w:rsidRPr="00637064" w14:paraId="5665D7F0" w14:textId="77777777" w:rsidTr="00637064">
        <w:trPr>
          <w:gridAfter w:val="1"/>
          <w:wAfter w:w="13" w:type="dxa"/>
          <w:trHeight w:val="114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2A0C50FE"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68</w:t>
            </w:r>
          </w:p>
        </w:tc>
        <w:tc>
          <w:tcPr>
            <w:tcW w:w="9520" w:type="dxa"/>
            <w:tcBorders>
              <w:top w:val="nil"/>
              <w:left w:val="nil"/>
              <w:bottom w:val="single" w:sz="4" w:space="0" w:color="auto"/>
              <w:right w:val="single" w:sz="4" w:space="0" w:color="auto"/>
            </w:tcBorders>
            <w:shd w:val="clear" w:color="auto" w:fill="auto"/>
            <w:vAlign w:val="center"/>
            <w:hideMark/>
          </w:tcPr>
          <w:p w14:paraId="358BFC96"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lang w:val="fr-FR"/>
              </w:rPr>
              <w:t>Quyết định số 2189/QĐ-BGDĐT ngày 28 tháng 6 năm 2016 của Bộ Giáo dục và Đào tạo về ban hành Chương trình bồi dưỡng theo tiêu chuẩn chức danh nghề nghiệp Giáo viên mầm non hạng IV.</w:t>
            </w:r>
          </w:p>
        </w:tc>
      </w:tr>
      <w:tr w:rsidR="00637064" w:rsidRPr="00637064" w14:paraId="0E18EE8E" w14:textId="77777777" w:rsidTr="00637064">
        <w:trPr>
          <w:gridAfter w:val="1"/>
          <w:wAfter w:w="13" w:type="dxa"/>
          <w:trHeight w:val="102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1C19FD0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69</w:t>
            </w:r>
          </w:p>
        </w:tc>
        <w:tc>
          <w:tcPr>
            <w:tcW w:w="9520" w:type="dxa"/>
            <w:tcBorders>
              <w:top w:val="nil"/>
              <w:left w:val="nil"/>
              <w:bottom w:val="single" w:sz="4" w:space="0" w:color="auto"/>
              <w:right w:val="single" w:sz="4" w:space="0" w:color="auto"/>
            </w:tcBorders>
            <w:shd w:val="clear" w:color="auto" w:fill="auto"/>
            <w:vAlign w:val="center"/>
            <w:hideMark/>
          </w:tcPr>
          <w:p w14:paraId="2C0D1CDC"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lang w:val="fr-FR"/>
              </w:rPr>
              <w:t>Quyết định số 2188/QĐ-BGDĐT ngày 28 tháng 6 năm 2016 của Bộ Giáo dục và Đào tạo về ban hành Chương trình bồi dưỡng theo tiêu chuẩn chức danh nghề nghiệp Giáo viên mầm non hạng III.</w:t>
            </w:r>
          </w:p>
        </w:tc>
      </w:tr>
      <w:tr w:rsidR="00637064" w:rsidRPr="00637064" w14:paraId="511FEF65" w14:textId="77777777" w:rsidTr="00637064">
        <w:trPr>
          <w:gridAfter w:val="1"/>
          <w:wAfter w:w="13" w:type="dxa"/>
          <w:trHeight w:val="100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6D846DC3"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70</w:t>
            </w:r>
          </w:p>
        </w:tc>
        <w:tc>
          <w:tcPr>
            <w:tcW w:w="9520" w:type="dxa"/>
            <w:tcBorders>
              <w:top w:val="nil"/>
              <w:left w:val="nil"/>
              <w:bottom w:val="single" w:sz="4" w:space="0" w:color="auto"/>
              <w:right w:val="single" w:sz="4" w:space="0" w:color="auto"/>
            </w:tcBorders>
            <w:shd w:val="clear" w:color="auto" w:fill="auto"/>
            <w:vAlign w:val="center"/>
            <w:hideMark/>
          </w:tcPr>
          <w:p w14:paraId="0C73CA2E"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Quyết định số 2186/QĐ-BGDĐT ngày 28 tháng 6 năm 2016 của Bộ Giáo dục và Đào tạo về ban hành Chương trình bồi dưỡng theo tiêu chuẩn chức danh nghề nghiệp Giáo viên mầm non hạng II.</w:t>
            </w:r>
          </w:p>
        </w:tc>
      </w:tr>
      <w:tr w:rsidR="00637064" w:rsidRPr="00637064" w14:paraId="01E58158" w14:textId="77777777" w:rsidTr="00637064">
        <w:trPr>
          <w:gridAfter w:val="1"/>
          <w:wAfter w:w="13" w:type="dxa"/>
          <w:trHeight w:val="99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512FE7BB"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71</w:t>
            </w:r>
          </w:p>
        </w:tc>
        <w:tc>
          <w:tcPr>
            <w:tcW w:w="9520" w:type="dxa"/>
            <w:tcBorders>
              <w:top w:val="nil"/>
              <w:left w:val="nil"/>
              <w:bottom w:val="single" w:sz="4" w:space="0" w:color="auto"/>
              <w:right w:val="single" w:sz="4" w:space="0" w:color="auto"/>
            </w:tcBorders>
            <w:shd w:val="clear" w:color="auto" w:fill="auto"/>
            <w:vAlign w:val="center"/>
            <w:hideMark/>
          </w:tcPr>
          <w:p w14:paraId="35D9DC4F"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Quyết định số 732/QĐ-TTg ngày 29 tháng 4 năm 2016 của Thủ tướng Chính phủ về phê duyệt Đề án “Đào tạo, bồi dưỡng nhà giáo và cán bộ quản lý cơ sở giáo dục đáp ứng yêu cầu đổi mới căn bản, toàn diện giáo dục phổ thông giai đoạn 2016 - 2020, định hướng đến năm 2025”.</w:t>
            </w:r>
          </w:p>
        </w:tc>
      </w:tr>
      <w:tr w:rsidR="00637064" w:rsidRPr="00637064" w14:paraId="127D77B3" w14:textId="77777777" w:rsidTr="00637064">
        <w:trPr>
          <w:gridAfter w:val="1"/>
          <w:wAfter w:w="13" w:type="dxa"/>
          <w:trHeight w:val="100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5C9FBAC0"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72</w:t>
            </w:r>
          </w:p>
        </w:tc>
        <w:tc>
          <w:tcPr>
            <w:tcW w:w="9520" w:type="dxa"/>
            <w:tcBorders>
              <w:top w:val="nil"/>
              <w:left w:val="nil"/>
              <w:bottom w:val="single" w:sz="4" w:space="0" w:color="auto"/>
              <w:right w:val="single" w:sz="4" w:space="0" w:color="auto"/>
            </w:tcBorders>
            <w:shd w:val="clear" w:color="auto" w:fill="auto"/>
            <w:vAlign w:val="center"/>
            <w:hideMark/>
          </w:tcPr>
          <w:p w14:paraId="76CC30E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Quyết định số 3077/QĐ-UBND ngày 23 tháng 6 năm 2014 của Ủy ban nhân dân Thành phố về phê duyệt Đề án “Quy hoạch và đào tạo, bồi dưỡng đội ngũ nhà giáo, cán bộ quản lý ngành Giáo dục và Đào tạo Thành phố Hồ Chí Minh giai đoạn 2013 – 2020”.</w:t>
            </w:r>
          </w:p>
        </w:tc>
      </w:tr>
      <w:tr w:rsidR="00637064" w:rsidRPr="00637064" w14:paraId="2439280E" w14:textId="77777777" w:rsidTr="00637064">
        <w:trPr>
          <w:gridAfter w:val="1"/>
          <w:wAfter w:w="13" w:type="dxa"/>
          <w:trHeight w:val="990"/>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7265B6B6"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73</w:t>
            </w:r>
          </w:p>
        </w:tc>
        <w:tc>
          <w:tcPr>
            <w:tcW w:w="9520" w:type="dxa"/>
            <w:tcBorders>
              <w:top w:val="nil"/>
              <w:left w:val="nil"/>
              <w:bottom w:val="single" w:sz="4" w:space="0" w:color="auto"/>
              <w:right w:val="single" w:sz="4" w:space="0" w:color="auto"/>
            </w:tcBorders>
            <w:shd w:val="clear" w:color="auto" w:fill="auto"/>
            <w:vAlign w:val="center"/>
            <w:hideMark/>
          </w:tcPr>
          <w:p w14:paraId="431F5628"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Quyết định số 5954/QĐ-UBND ngày 14 tháng 11 năm 2016 của Ủy ban nhân dân Thành phố về bổ sung, điều chỉnh Đề án “Quy hoạch và đào tạo, bồi dưỡng đội ngũ nhà giáo, cán bộ quản lý ngành Giáo dục và Đào tạo Thành phố Hồ Chí Minh giai đoạn 2013 – 2020”.</w:t>
            </w:r>
          </w:p>
        </w:tc>
      </w:tr>
      <w:tr w:rsidR="00637064" w:rsidRPr="00637064" w14:paraId="136BD350" w14:textId="77777777" w:rsidTr="00637064">
        <w:trPr>
          <w:gridAfter w:val="1"/>
          <w:wAfter w:w="13" w:type="dxa"/>
          <w:trHeight w:val="1035"/>
        </w:trPr>
        <w:tc>
          <w:tcPr>
            <w:tcW w:w="1260" w:type="dxa"/>
            <w:tcBorders>
              <w:top w:val="nil"/>
              <w:left w:val="single" w:sz="4" w:space="0" w:color="auto"/>
              <w:bottom w:val="single" w:sz="4" w:space="0" w:color="auto"/>
              <w:right w:val="single" w:sz="4" w:space="0" w:color="auto"/>
            </w:tcBorders>
            <w:shd w:val="clear" w:color="auto" w:fill="auto"/>
            <w:vAlign w:val="center"/>
            <w:hideMark/>
          </w:tcPr>
          <w:p w14:paraId="3FC26DAA" w14:textId="77777777" w:rsidR="00637064" w:rsidRPr="00637064" w:rsidRDefault="00637064" w:rsidP="00637064">
            <w:pPr>
              <w:spacing w:after="0" w:line="240" w:lineRule="auto"/>
              <w:jc w:val="center"/>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74</w:t>
            </w:r>
          </w:p>
        </w:tc>
        <w:tc>
          <w:tcPr>
            <w:tcW w:w="9520" w:type="dxa"/>
            <w:tcBorders>
              <w:top w:val="nil"/>
              <w:left w:val="nil"/>
              <w:bottom w:val="single" w:sz="4" w:space="0" w:color="auto"/>
              <w:right w:val="single" w:sz="4" w:space="0" w:color="auto"/>
            </w:tcBorders>
            <w:shd w:val="clear" w:color="auto" w:fill="auto"/>
            <w:vAlign w:val="center"/>
            <w:hideMark/>
          </w:tcPr>
          <w:p w14:paraId="20F5DEAA" w14:textId="77777777" w:rsidR="00637064" w:rsidRPr="00637064" w:rsidRDefault="00637064" w:rsidP="00637064">
            <w:pPr>
              <w:spacing w:after="0" w:line="240" w:lineRule="auto"/>
              <w:rPr>
                <w:rFonts w:ascii="Times New Roman" w:eastAsia="Times New Roman" w:hAnsi="Times New Roman" w:cs="Times New Roman"/>
                <w:color w:val="000000"/>
                <w:sz w:val="26"/>
                <w:szCs w:val="26"/>
              </w:rPr>
            </w:pPr>
            <w:r w:rsidRPr="00637064">
              <w:rPr>
                <w:rFonts w:ascii="Times New Roman" w:eastAsia="Times New Roman" w:hAnsi="Times New Roman" w:cs="Times New Roman"/>
                <w:color w:val="000000"/>
                <w:sz w:val="26"/>
                <w:szCs w:val="26"/>
              </w:rPr>
              <w:t xml:space="preserve"> Quyết định số 1085/QĐ-UBND ngày 14 tháng 3 năm 2017 của Ủy ban nhân dân Thành phố về ban hành Kế hoạch đào tạo, bồi dưỡng cán bộ, công chức, viên chức của Thành phố Hồ Chí Minh giai đoạn 2016 – 2020.</w:t>
            </w:r>
          </w:p>
        </w:tc>
      </w:tr>
    </w:tbl>
    <w:p w14:paraId="07CCAC21" w14:textId="77777777" w:rsidR="00E620AA" w:rsidRDefault="00E620AA"/>
    <w:sectPr w:rsidR="00E620AA" w:rsidSect="00637064">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B30"/>
    <w:rsid w:val="000E0979"/>
    <w:rsid w:val="002A1FF3"/>
    <w:rsid w:val="00637064"/>
    <w:rsid w:val="00E620AA"/>
    <w:rsid w:val="00F31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286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2187</Words>
  <Characters>12467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LHQ</dc:creator>
  <cp:lastModifiedBy>MYSA</cp:lastModifiedBy>
  <cp:revision>2</cp:revision>
  <dcterms:created xsi:type="dcterms:W3CDTF">2017-11-15T03:58:00Z</dcterms:created>
  <dcterms:modified xsi:type="dcterms:W3CDTF">2017-11-15T03:58:00Z</dcterms:modified>
</cp:coreProperties>
</file>